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39B21">
      <w:pPr>
        <w:spacing w:after="0" w:line="240" w:lineRule="auto"/>
        <w:rPr>
          <w:b/>
          <w:bCs/>
          <w:szCs w:val="28"/>
        </w:rPr>
      </w:pPr>
    </w:p>
    <w:tbl>
      <w:tblPr>
        <w:tblStyle w:val="3"/>
        <w:tblW w:w="9884" w:type="dxa"/>
        <w:tblInd w:w="0" w:type="dxa"/>
        <w:tblLayout w:type="fixed"/>
        <w:tblCellMar>
          <w:top w:w="0" w:type="dxa"/>
          <w:left w:w="108" w:type="dxa"/>
          <w:bottom w:w="0" w:type="dxa"/>
          <w:right w:w="108" w:type="dxa"/>
        </w:tblCellMar>
      </w:tblPr>
      <w:tblGrid>
        <w:gridCol w:w="3708"/>
        <w:gridCol w:w="6176"/>
      </w:tblGrid>
      <w:tr w14:paraId="2855E084">
        <w:tblPrEx>
          <w:tblCellMar>
            <w:top w:w="0" w:type="dxa"/>
            <w:left w:w="108" w:type="dxa"/>
            <w:bottom w:w="0" w:type="dxa"/>
            <w:right w:w="108" w:type="dxa"/>
          </w:tblCellMar>
        </w:tblPrEx>
        <w:trPr>
          <w:trHeight w:val="898" w:hRule="atLeast"/>
        </w:trPr>
        <w:tc>
          <w:tcPr>
            <w:tcW w:w="3708" w:type="dxa"/>
          </w:tcPr>
          <w:p w14:paraId="57ABB088">
            <w:pPr>
              <w:spacing w:after="0" w:line="240" w:lineRule="auto"/>
              <w:ind w:left="170" w:right="113"/>
              <w:jc w:val="center"/>
              <w:rPr>
                <w:b/>
                <w:sz w:val="26"/>
                <w:szCs w:val="26"/>
              </w:rPr>
            </w:pPr>
            <w:r>
              <w:rPr>
                <w:b/>
                <w:sz w:val="26"/>
                <w:szCs w:val="26"/>
              </w:rPr>
              <w:t xml:space="preserve">ỦY BAN NHÂN DÂN </w:t>
            </w:r>
          </w:p>
          <w:p w14:paraId="05B657DD">
            <w:pPr>
              <w:spacing w:after="0" w:line="240" w:lineRule="auto"/>
              <w:ind w:left="170" w:right="113"/>
              <w:jc w:val="center"/>
              <w:rPr>
                <w:b/>
                <w:sz w:val="26"/>
                <w:szCs w:val="26"/>
              </w:rPr>
            </w:pPr>
            <w:r>
              <w:rPr>
                <w:b/>
                <w:sz w:val="26"/>
                <w:szCs w:val="26"/>
              </w:rPr>
              <w:t>XÃ CHIỀNG ĐÔNG</w:t>
            </w:r>
          </w:p>
          <w:p w14:paraId="5F24D1DA">
            <w:pPr>
              <w:spacing w:after="0" w:line="240" w:lineRule="auto"/>
              <w:ind w:left="170" w:right="113"/>
              <w:jc w:val="center"/>
              <w:rPr>
                <w:b/>
                <w:szCs w:val="28"/>
              </w:rPr>
            </w:pPr>
            <w:r>
              <w:rPr>
                <w:b/>
                <w:szCs w:val="28"/>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8255</wp:posOffset>
                      </wp:positionV>
                      <wp:extent cx="800100" cy="0"/>
                      <wp:effectExtent l="13335" t="6350" r="5715" b="1270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65pt;height:0pt;width:63pt;z-index:251660288;mso-width-relative:page;mso-height-relative:page;" filled="f" stroked="t" coordsize="21600,21600" o:gfxdata="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sCSCF0gAAAAcBAAAPAAAAAAAAAAEAIAAAACIAAABkcnMv&#10;ZG93bnJldi54bWxQSwECFAAUAAAACACHTuJABfe8o9ABAACsAwAADgAAAAAAAAABACAAAAAhAQAA&#10;ZHJzL2Uyb0RvYy54bWxQSwUGAAAAAAYABgBZAQAAYwUAAAAA&#10;">
                      <v:fill on="f" focussize="0,0"/>
                      <v:stroke color="#000000" joinstyle="round"/>
                      <v:imagedata o:title=""/>
                      <o:lock v:ext="edit" aspectratio="f"/>
                    </v:line>
                  </w:pict>
                </mc:Fallback>
              </mc:AlternateContent>
            </w:r>
          </w:p>
        </w:tc>
        <w:tc>
          <w:tcPr>
            <w:tcW w:w="6176" w:type="dxa"/>
          </w:tcPr>
          <w:p w14:paraId="5481DEDE">
            <w:pPr>
              <w:keepNext/>
              <w:spacing w:after="0" w:line="240" w:lineRule="auto"/>
              <w:ind w:right="113"/>
              <w:jc w:val="center"/>
              <w:outlineLvl w:val="0"/>
              <w:rPr>
                <w:rFonts w:eastAsia="Times New Roman"/>
                <w:b/>
                <w:sz w:val="26"/>
                <w:szCs w:val="26"/>
                <w:lang w:val="vi-VN"/>
              </w:rPr>
            </w:pPr>
            <w:r>
              <w:rPr>
                <w:rFonts w:eastAsia="Times New Roman"/>
                <w:b/>
                <w:sz w:val="26"/>
                <w:szCs w:val="26"/>
                <w:lang w:val="vi-VN"/>
              </w:rPr>
              <w:t>CỘNG HOÀ XÃ HỘI CHỦ NGHĨA VIỆT NAM</w:t>
            </w:r>
          </w:p>
          <w:p w14:paraId="553E1944">
            <w:pPr>
              <w:spacing w:after="0" w:line="240" w:lineRule="auto"/>
              <w:ind w:left="170"/>
              <w:jc w:val="center"/>
              <w:rPr>
                <w:b/>
                <w:bCs/>
                <w:szCs w:val="28"/>
                <w:lang w:val="vi-VN"/>
              </w:rPr>
            </w:pPr>
            <w:r>
              <w:rPr>
                <w:i/>
                <w:szCs w:val="28"/>
              </w:rPr>
              <mc:AlternateContent>
                <mc:Choice Requires="wps">
                  <w:drawing>
                    <wp:anchor distT="0" distB="0" distL="114300" distR="114300" simplePos="0" relativeHeight="251659264" behindDoc="0" locked="0" layoutInCell="1" allowOverlap="1">
                      <wp:simplePos x="0" y="0"/>
                      <wp:positionH relativeFrom="column">
                        <wp:posOffset>832485</wp:posOffset>
                      </wp:positionH>
                      <wp:positionV relativeFrom="paragraph">
                        <wp:posOffset>234950</wp:posOffset>
                      </wp:positionV>
                      <wp:extent cx="2185035" cy="1905"/>
                      <wp:effectExtent l="9525" t="5080" r="5715" b="1206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185035" cy="190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5.55pt;margin-top:18.5pt;height:0.15pt;width:172.05pt;z-index:251659264;mso-width-relative:page;mso-height-relative:page;" filled="f" stroked="t" coordsize="21600,21600" o:gfxdata="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aUPuz1gAAAAkBAAAPAAAAAAAAAAEAIAAA&#10;ACIAAABkcnMvZG93bnJldi54bWxQSwECFAAUAAAACACHTuJAWQuG8tUBAACwAwAADgAAAAAAAAAB&#10;ACAAAAAlAQAAZHJzL2Uyb0RvYy54bWxQSwUGAAAAAAYABgBZAQAAbAUAAAAA&#10;">
                      <v:fill on="f" focussize="0,0"/>
                      <v:stroke color="#000000" joinstyle="round"/>
                      <v:imagedata o:title=""/>
                      <o:lock v:ext="edit" aspectratio="f"/>
                    </v:line>
                  </w:pict>
                </mc:Fallback>
              </mc:AlternateContent>
            </w:r>
            <w:r>
              <w:rPr>
                <w:b/>
                <w:bCs/>
                <w:szCs w:val="28"/>
                <w:lang w:val="vi-VN"/>
              </w:rPr>
              <w:t>Độc lập - Tự do - Hạnh phúc</w:t>
            </w:r>
          </w:p>
          <w:p w14:paraId="1E6D4588">
            <w:pPr>
              <w:spacing w:after="0" w:line="240" w:lineRule="auto"/>
              <w:jc w:val="center"/>
              <w:rPr>
                <w:szCs w:val="28"/>
                <w:lang w:val="vi-VN"/>
              </w:rPr>
            </w:pPr>
          </w:p>
        </w:tc>
      </w:tr>
      <w:tr w14:paraId="5332D095">
        <w:tblPrEx>
          <w:tblCellMar>
            <w:top w:w="0" w:type="dxa"/>
            <w:left w:w="108" w:type="dxa"/>
            <w:bottom w:w="0" w:type="dxa"/>
            <w:right w:w="108" w:type="dxa"/>
          </w:tblCellMar>
        </w:tblPrEx>
        <w:trPr>
          <w:trHeight w:val="352" w:hRule="atLeast"/>
        </w:trPr>
        <w:tc>
          <w:tcPr>
            <w:tcW w:w="3708" w:type="dxa"/>
          </w:tcPr>
          <w:p w14:paraId="53773A1A">
            <w:pPr>
              <w:spacing w:after="0" w:line="240" w:lineRule="auto"/>
              <w:ind w:right="113"/>
              <w:jc w:val="center"/>
              <w:rPr>
                <w:rFonts w:hint="default"/>
                <w:b/>
                <w:i/>
                <w:sz w:val="26"/>
                <w:szCs w:val="26"/>
                <w:lang w:val="en-US"/>
              </w:rPr>
            </w:pPr>
            <w:r>
              <w:rPr>
                <w:rFonts w:hint="default"/>
                <w:szCs w:val="28"/>
                <w:lang w:val="en-US"/>
              </w:rPr>
              <w:t>DỰ THẢO</w:t>
            </w:r>
          </w:p>
        </w:tc>
        <w:tc>
          <w:tcPr>
            <w:tcW w:w="6176" w:type="dxa"/>
          </w:tcPr>
          <w:p w14:paraId="2633006B">
            <w:pPr>
              <w:keepNext/>
              <w:spacing w:after="0" w:line="240" w:lineRule="auto"/>
              <w:ind w:right="113"/>
              <w:jc w:val="right"/>
              <w:outlineLvl w:val="0"/>
              <w:rPr>
                <w:rFonts w:hint="default" w:eastAsia="Times New Roman"/>
                <w:b/>
                <w:i/>
                <w:sz w:val="26"/>
                <w:szCs w:val="26"/>
                <w:lang w:val="en-US"/>
              </w:rPr>
            </w:pPr>
            <w:r>
              <w:rPr>
                <w:rFonts w:eastAsia="Times New Roman"/>
                <w:bCs/>
                <w:i/>
                <w:sz w:val="26"/>
                <w:szCs w:val="26"/>
              </w:rPr>
              <w:t>Chiềng Đông, ngày</w:t>
            </w:r>
            <w:r>
              <w:rPr>
                <w:rFonts w:hint="default" w:eastAsia="Times New Roman"/>
                <w:bCs/>
                <w:i/>
                <w:sz w:val="26"/>
                <w:szCs w:val="26"/>
                <w:lang w:val="en-US"/>
              </w:rPr>
              <w:t xml:space="preserve"> 08</w:t>
            </w:r>
            <w:r>
              <w:rPr>
                <w:rFonts w:eastAsia="Times New Roman"/>
                <w:bCs/>
                <w:i/>
                <w:sz w:val="26"/>
                <w:szCs w:val="26"/>
              </w:rPr>
              <w:t xml:space="preserve"> tháng </w:t>
            </w:r>
            <w:r>
              <w:rPr>
                <w:rFonts w:hint="default" w:eastAsia="Times New Roman"/>
                <w:bCs/>
                <w:i/>
                <w:sz w:val="26"/>
                <w:szCs w:val="26"/>
                <w:lang w:val="en-US"/>
              </w:rPr>
              <w:t xml:space="preserve"> 01</w:t>
            </w:r>
            <w:r>
              <w:rPr>
                <w:rFonts w:eastAsia="Times New Roman"/>
                <w:bCs/>
                <w:i/>
                <w:sz w:val="26"/>
                <w:szCs w:val="26"/>
              </w:rPr>
              <w:t xml:space="preserve">  năm 202</w:t>
            </w:r>
            <w:r>
              <w:rPr>
                <w:rFonts w:hint="default" w:eastAsia="Times New Roman"/>
                <w:bCs/>
                <w:i/>
                <w:sz w:val="26"/>
                <w:szCs w:val="26"/>
                <w:lang w:val="en-US"/>
              </w:rPr>
              <w:t>5</w:t>
            </w:r>
          </w:p>
        </w:tc>
      </w:tr>
    </w:tbl>
    <w:p w14:paraId="6BE2627F">
      <w:pPr>
        <w:spacing w:before="240" w:after="0" w:line="240" w:lineRule="auto"/>
        <w:jc w:val="center"/>
        <w:rPr>
          <w:b/>
          <w:bCs/>
          <w:szCs w:val="28"/>
        </w:rPr>
      </w:pPr>
      <w:r>
        <w:rPr>
          <w:b/>
          <w:bCs/>
          <w:szCs w:val="28"/>
        </w:rPr>
        <w:t>BÁO CÁO</w:t>
      </w:r>
    </w:p>
    <w:p w14:paraId="3BE0DFF0">
      <w:pPr>
        <w:spacing w:after="0" w:line="240" w:lineRule="auto"/>
        <w:jc w:val="center"/>
        <w:rPr>
          <w:b/>
          <w:bCs/>
          <w:szCs w:val="28"/>
        </w:rPr>
      </w:pPr>
      <w:r>
        <w:rPr>
          <w:b/>
          <w:bCs/>
          <w:szCs w:val="28"/>
        </w:rPr>
        <w:t>Đánh giá kết quả đạt chuẩn tiếp</w:t>
      </w:r>
      <w:r>
        <w:rPr>
          <w:bCs/>
          <w:szCs w:val="28"/>
        </w:rPr>
        <w:t xml:space="preserve"> </w:t>
      </w:r>
      <w:r>
        <w:rPr>
          <w:b/>
          <w:bCs/>
          <w:szCs w:val="28"/>
        </w:rPr>
        <w:t>cận pháp luật</w:t>
      </w:r>
    </w:p>
    <w:p w14:paraId="5C9A2211">
      <w:pPr>
        <w:spacing w:after="0" w:line="240" w:lineRule="auto"/>
        <w:jc w:val="center"/>
        <w:rPr>
          <w:b/>
          <w:bCs/>
          <w:szCs w:val="28"/>
        </w:rPr>
      </w:pPr>
      <w:r>
        <w:rPr>
          <w:b/>
          <w:bCs/>
          <w:szCs w:val="28"/>
        </w:rPr>
        <w:t>trên địa bàn xã Chiềng Đông</w:t>
      </w:r>
    </w:p>
    <w:p w14:paraId="6CE5685D">
      <w:pPr>
        <w:spacing w:after="0" w:line="240" w:lineRule="auto"/>
        <w:jc w:val="center"/>
        <w:rPr>
          <w:bCs/>
          <w:i/>
          <w:szCs w:val="28"/>
        </w:rPr>
      </w:pPr>
      <w:r>
        <w:rPr>
          <w:bCs/>
          <w:szCs w:val="28"/>
        </w:rPr>
        <mc:AlternateContent>
          <mc:Choice Requires="wps">
            <w:drawing>
              <wp:anchor distT="0" distB="0" distL="114300" distR="114300" simplePos="0" relativeHeight="251661312" behindDoc="0" locked="0" layoutInCell="1" allowOverlap="1">
                <wp:simplePos x="0" y="0"/>
                <wp:positionH relativeFrom="column">
                  <wp:posOffset>2124075</wp:posOffset>
                </wp:positionH>
                <wp:positionV relativeFrom="paragraph">
                  <wp:posOffset>40640</wp:posOffset>
                </wp:positionV>
                <wp:extent cx="15144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514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7.25pt;margin-top:3.2pt;height:0pt;width:119.25pt;z-index:251661312;mso-width-relative:page;mso-height-relative:page;" filled="f" stroked="t" coordsize="21600,21600" o:gfxdata="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jhG53XAAAABwEA&#10;AA8AAAAAAAAAAQAgAAAAIgAAAGRycy9kb3ducmV2LnhtbFBLAQIUABQAAAAIAIdO4kDwnFeH4gEA&#10;AL4DAAAOAAAAAAAAAAEAIAAAACYBAABkcnMvZTJvRG9jLnhtbFBLBQYAAAAABgAGAFkBAAB6BQAA&#10;AAA=&#10;">
                <v:fill on="f" focussize="0,0"/>
                <v:stroke weight="0.5pt" color="#5B9BD5 [3204]" miterlimit="8" joinstyle="miter"/>
                <v:imagedata o:title=""/>
                <o:lock v:ext="edit" aspectratio="f"/>
              </v:line>
            </w:pict>
          </mc:Fallback>
        </mc:AlternateContent>
      </w:r>
    </w:p>
    <w:p w14:paraId="6903F156">
      <w:pPr>
        <w:spacing w:line="240" w:lineRule="auto"/>
        <w:ind w:firstLine="720"/>
        <w:jc w:val="both"/>
        <w:rPr>
          <w:i/>
        </w:rPr>
      </w:pPr>
      <w:r>
        <w:rPr>
          <w:i/>
        </w:rPr>
        <w:t xml:space="preserve">Thực hiện công văn số </w:t>
      </w:r>
      <w:r>
        <w:rPr>
          <w:rFonts w:hint="default"/>
          <w:i/>
          <w:lang w:val="en-US"/>
        </w:rPr>
        <w:t>2380</w:t>
      </w:r>
      <w:r>
        <w:rPr>
          <w:i/>
        </w:rPr>
        <w:t>/UBND-TP ngày 2</w:t>
      </w:r>
      <w:r>
        <w:rPr>
          <w:rFonts w:hint="default"/>
          <w:i/>
          <w:lang w:val="en-US"/>
        </w:rPr>
        <w:t>4</w:t>
      </w:r>
      <w:r>
        <w:rPr>
          <w:i/>
        </w:rPr>
        <w:t>/12/202</w:t>
      </w:r>
      <w:r>
        <w:rPr>
          <w:rFonts w:hint="default"/>
          <w:i/>
          <w:lang w:val="en-US"/>
        </w:rPr>
        <w:t>4</w:t>
      </w:r>
      <w:r>
        <w:rPr>
          <w:i/>
        </w:rPr>
        <w:t xml:space="preserve"> của UBND huyện Tuần Giáo về việc hướng dẫn rà soát, đánh giá, chấm điểm các chỉ tiêu của tiêu chí tiếp cận pháp luật năm 202</w:t>
      </w:r>
      <w:r>
        <w:rPr>
          <w:rFonts w:hint="default"/>
          <w:i/>
          <w:lang w:val="en-US"/>
        </w:rPr>
        <w:t>4</w:t>
      </w:r>
      <w:r>
        <w:rPr>
          <w:i/>
        </w:rPr>
        <w:t>.</w:t>
      </w:r>
    </w:p>
    <w:p w14:paraId="32FACEB7">
      <w:pPr>
        <w:spacing w:line="240" w:lineRule="auto"/>
        <w:ind w:firstLine="720"/>
        <w:jc w:val="both"/>
        <w:rPr>
          <w:i/>
        </w:rPr>
      </w:pPr>
      <w:r>
        <w:t>UBND xã Chiềng Đông xây dựng báo cáo đánh giá kết quả đạt chuẩn tiếp cận pháp luật trên địa bàn xã với các nội dung như sau:</w:t>
      </w:r>
    </w:p>
    <w:p w14:paraId="1E287D45">
      <w:pPr>
        <w:spacing w:line="240" w:lineRule="auto"/>
        <w:ind w:firstLine="720"/>
        <w:rPr>
          <w:b/>
        </w:rPr>
      </w:pPr>
      <w:r>
        <w:rPr>
          <w:b/>
        </w:rPr>
        <w:t>I. Kết quả đánh giá đạt chuẩn tiếp cận pháp luật</w:t>
      </w:r>
    </w:p>
    <w:p w14:paraId="06EBAC95">
      <w:pPr>
        <w:spacing w:line="240" w:lineRule="auto"/>
        <w:ind w:firstLine="720"/>
        <w:rPr>
          <w:b/>
        </w:rPr>
      </w:pPr>
      <w:r>
        <w:rPr>
          <w:b/>
        </w:rPr>
        <w:t>1. Về chỉ đạo, hướng dẫn, tổ chức thực hiện</w:t>
      </w:r>
    </w:p>
    <w:p w14:paraId="57B111ED">
      <w:pPr>
        <w:spacing w:line="240" w:lineRule="auto"/>
        <w:ind w:firstLine="720"/>
        <w:jc w:val="both"/>
        <w:rPr>
          <w:b/>
        </w:rPr>
      </w:pPr>
      <w:r>
        <w:rPr>
          <w:rFonts w:eastAsia="Times New Roman"/>
          <w:szCs w:val="28"/>
        </w:rPr>
        <w:t xml:space="preserve">Uỷ ban nhân dân xã Chiềng Đông ban hành kế hoạch số </w:t>
      </w:r>
      <w:r>
        <w:rPr>
          <w:rFonts w:hint="default" w:eastAsia="Times New Roman"/>
          <w:szCs w:val="28"/>
          <w:lang w:val="en-US"/>
        </w:rPr>
        <w:t>70</w:t>
      </w:r>
      <w:r>
        <w:rPr>
          <w:rFonts w:eastAsia="Times New Roman"/>
          <w:szCs w:val="28"/>
        </w:rPr>
        <w:t xml:space="preserve">/KH-UBND ngày </w:t>
      </w:r>
      <w:r>
        <w:rPr>
          <w:rFonts w:hint="default" w:eastAsia="Times New Roman"/>
          <w:szCs w:val="28"/>
          <w:lang w:val="en-US"/>
        </w:rPr>
        <w:t>2</w:t>
      </w:r>
      <w:r>
        <w:rPr>
          <w:rFonts w:eastAsia="Times New Roman"/>
          <w:szCs w:val="28"/>
        </w:rPr>
        <w:t>3/0</w:t>
      </w:r>
      <w:r>
        <w:rPr>
          <w:rFonts w:hint="default" w:eastAsia="Times New Roman"/>
          <w:szCs w:val="28"/>
          <w:lang w:val="en-US"/>
        </w:rPr>
        <w:t>2</w:t>
      </w:r>
      <w:r>
        <w:rPr>
          <w:rFonts w:eastAsia="Times New Roman"/>
          <w:szCs w:val="28"/>
        </w:rPr>
        <w:t>/202</w:t>
      </w:r>
      <w:r>
        <w:rPr>
          <w:rFonts w:hint="default" w:eastAsia="Times New Roman"/>
          <w:szCs w:val="28"/>
          <w:lang w:val="en-US"/>
        </w:rPr>
        <w:t>4</w:t>
      </w:r>
      <w:r>
        <w:rPr>
          <w:rFonts w:eastAsia="Times New Roman"/>
          <w:szCs w:val="28"/>
        </w:rPr>
        <w:t xml:space="preserve"> về</w:t>
      </w:r>
      <w:r>
        <w:rPr>
          <w:rFonts w:eastAsia="Times New Roman"/>
          <w:szCs w:val="28"/>
          <w:lang w:val="vi-VN"/>
        </w:rPr>
        <w:t xml:space="preserve"> công tác phổ biến, giáo dục pháp luật hòa giải ở cơ sở;</w:t>
      </w:r>
      <w:r>
        <w:rPr>
          <w:rFonts w:eastAsia="Times New Roman"/>
          <w:szCs w:val="28"/>
        </w:rPr>
        <w:t xml:space="preserve"> xây dựng xã đạt</w:t>
      </w:r>
      <w:r>
        <w:rPr>
          <w:rFonts w:eastAsia="Times New Roman"/>
          <w:szCs w:val="28"/>
          <w:lang w:val="vi-VN"/>
        </w:rPr>
        <w:t xml:space="preserve"> chuẩn tiếp cận pháp luật</w:t>
      </w:r>
      <w:r>
        <w:rPr>
          <w:rFonts w:eastAsia="Times New Roman"/>
          <w:szCs w:val="28"/>
        </w:rPr>
        <w:t xml:space="preserve"> </w:t>
      </w:r>
      <w:r>
        <w:rPr>
          <w:rFonts w:eastAsia="Times New Roman"/>
          <w:szCs w:val="28"/>
          <w:lang w:val="vi-VN"/>
        </w:rPr>
        <w:t>năm 20</w:t>
      </w:r>
      <w:r>
        <w:rPr>
          <w:rFonts w:eastAsia="Times New Roman"/>
          <w:szCs w:val="28"/>
        </w:rPr>
        <w:t>2</w:t>
      </w:r>
      <w:r>
        <w:rPr>
          <w:rFonts w:hint="default" w:eastAsia="Times New Roman"/>
          <w:szCs w:val="28"/>
          <w:lang w:val="en-US"/>
        </w:rPr>
        <w:t>4</w:t>
      </w:r>
      <w:r>
        <w:rPr>
          <w:rFonts w:eastAsia="Times New Roman"/>
          <w:szCs w:val="28"/>
          <w:lang w:val="vi-VN"/>
        </w:rPr>
        <w:t xml:space="preserve"> trên địa bàn</w:t>
      </w:r>
      <w:r>
        <w:rPr>
          <w:rFonts w:eastAsia="Times New Roman"/>
          <w:szCs w:val="28"/>
        </w:rPr>
        <w:t xml:space="preserve"> xã</w:t>
      </w:r>
      <w:r>
        <w:rPr>
          <w:rFonts w:eastAsia="Times New Roman"/>
          <w:szCs w:val="28"/>
          <w:lang w:val="vi-VN"/>
        </w:rPr>
        <w:t>.</w:t>
      </w:r>
    </w:p>
    <w:p w14:paraId="0E9552A1">
      <w:pPr>
        <w:spacing w:line="240" w:lineRule="auto"/>
        <w:ind w:left="-567" w:firstLine="1287"/>
        <w:jc w:val="both"/>
        <w:rPr>
          <w:b/>
        </w:rPr>
      </w:pPr>
      <w:r>
        <w:rPr>
          <w:rFonts w:eastAsia="Times New Roman"/>
          <w:b/>
          <w:szCs w:val="28"/>
        </w:rPr>
        <w:t xml:space="preserve">2. Kết quả tự chấm điểm, đánh giá các tiêu chí, chỉ tiêu: </w:t>
      </w:r>
    </w:p>
    <w:p w14:paraId="00D9D131">
      <w:pPr>
        <w:tabs>
          <w:tab w:val="left" w:pos="0"/>
        </w:tabs>
        <w:spacing w:before="120" w:after="120" w:line="240" w:lineRule="auto"/>
        <w:jc w:val="both"/>
        <w:rPr>
          <w:bCs/>
          <w:szCs w:val="28"/>
        </w:rPr>
      </w:pPr>
      <w:r>
        <w:rPr>
          <w:bCs/>
          <w:szCs w:val="28"/>
        </w:rPr>
        <w:t xml:space="preserve">    </w:t>
      </w:r>
      <w:r>
        <w:rPr>
          <w:bCs/>
          <w:szCs w:val="28"/>
        </w:rPr>
        <w:tab/>
      </w:r>
      <w:r>
        <w:rPr>
          <w:bCs/>
          <w:szCs w:val="28"/>
        </w:rPr>
        <w:t>-  Có 5/5 tiêu chí tiếp cận pháp luật đạt từ 50% trở lên tổng số điểm tối đa</w:t>
      </w:r>
    </w:p>
    <w:p w14:paraId="027E0449">
      <w:pPr>
        <w:tabs>
          <w:tab w:val="left" w:pos="0"/>
        </w:tabs>
        <w:spacing w:before="120" w:after="120" w:line="240" w:lineRule="auto"/>
        <w:jc w:val="both"/>
        <w:rPr>
          <w:bCs/>
          <w:szCs w:val="28"/>
        </w:rPr>
      </w:pPr>
      <w:r>
        <w:rPr>
          <w:bCs/>
          <w:szCs w:val="28"/>
        </w:rPr>
        <w:t xml:space="preserve">   </w:t>
      </w:r>
      <w:r>
        <w:rPr>
          <w:bCs/>
          <w:szCs w:val="28"/>
        </w:rPr>
        <w:tab/>
      </w:r>
      <w:r>
        <w:rPr>
          <w:bCs/>
          <w:szCs w:val="28"/>
        </w:rPr>
        <w:t>-  Có 0 tiêu chí tiếp cận pháp luật đạt dưới 50% tổng số điểm tối đa</w:t>
      </w:r>
    </w:p>
    <w:p w14:paraId="3FBDD86B">
      <w:pPr>
        <w:tabs>
          <w:tab w:val="left" w:pos="0"/>
        </w:tabs>
        <w:spacing w:before="120" w:after="120" w:line="240" w:lineRule="auto"/>
        <w:jc w:val="both"/>
        <w:rPr>
          <w:bCs/>
          <w:szCs w:val="28"/>
        </w:rPr>
      </w:pPr>
      <w:r>
        <w:rPr>
          <w:bCs/>
          <w:szCs w:val="28"/>
        </w:rPr>
        <w:t xml:space="preserve">      </w:t>
      </w:r>
      <w:r>
        <w:rPr>
          <w:bCs/>
          <w:szCs w:val="28"/>
        </w:rPr>
        <w:tab/>
      </w:r>
      <w:r>
        <w:rPr>
          <w:bCs/>
          <w:szCs w:val="28"/>
        </w:rPr>
        <w:t xml:space="preserve">- Tổng số điểm đạt được của 5 tiêu chí: </w:t>
      </w:r>
      <w:r>
        <w:rPr>
          <w:rFonts w:hint="default"/>
          <w:bCs/>
          <w:szCs w:val="28"/>
          <w:lang w:val="en-US"/>
        </w:rPr>
        <w:t>92</w:t>
      </w:r>
      <w:bookmarkStart w:id="0" w:name="_GoBack"/>
      <w:bookmarkEnd w:id="0"/>
      <w:r>
        <w:rPr>
          <w:bCs/>
          <w:szCs w:val="28"/>
        </w:rPr>
        <w:t>/100 điểm.</w:t>
      </w:r>
    </w:p>
    <w:p w14:paraId="29CA584F">
      <w:pPr>
        <w:tabs>
          <w:tab w:val="left" w:pos="0"/>
        </w:tabs>
        <w:spacing w:before="120" w:after="120" w:line="240" w:lineRule="auto"/>
        <w:jc w:val="both"/>
        <w:rPr>
          <w:b/>
          <w:bCs/>
          <w:szCs w:val="28"/>
        </w:rPr>
      </w:pPr>
      <w:r>
        <w:rPr>
          <w:b/>
          <w:bCs/>
          <w:szCs w:val="28"/>
        </w:rPr>
        <w:tab/>
      </w:r>
      <w:r>
        <w:rPr>
          <w:b/>
          <w:bCs/>
          <w:szCs w:val="28"/>
        </w:rPr>
        <w:t>3. Số điểm của từng tiêu chí:</w:t>
      </w:r>
    </w:p>
    <w:p w14:paraId="325F855A">
      <w:pPr>
        <w:tabs>
          <w:tab w:val="left" w:pos="0"/>
        </w:tabs>
        <w:spacing w:before="120" w:after="120" w:line="240" w:lineRule="auto"/>
        <w:jc w:val="both"/>
        <w:rPr>
          <w:bCs/>
          <w:szCs w:val="28"/>
        </w:rPr>
      </w:pPr>
      <w:r>
        <w:rPr>
          <w:bCs/>
          <w:szCs w:val="28"/>
        </w:rPr>
        <w:tab/>
      </w:r>
      <w:r>
        <w:rPr>
          <w:bCs/>
          <w:szCs w:val="28"/>
        </w:rPr>
        <w:t>- Tiêu chí 1:  10/10 điểm chiếm 100% tỷ lệ. Đạt</w:t>
      </w:r>
    </w:p>
    <w:p w14:paraId="2F517725">
      <w:pPr>
        <w:tabs>
          <w:tab w:val="left" w:pos="0"/>
        </w:tabs>
        <w:spacing w:before="120" w:after="120" w:line="240" w:lineRule="auto"/>
        <w:jc w:val="both"/>
        <w:rPr>
          <w:bCs/>
          <w:szCs w:val="28"/>
        </w:rPr>
      </w:pPr>
      <w:r>
        <w:rPr>
          <w:bCs/>
          <w:szCs w:val="28"/>
        </w:rPr>
        <w:tab/>
      </w:r>
      <w:r>
        <w:rPr>
          <w:bCs/>
          <w:szCs w:val="28"/>
        </w:rPr>
        <w:t>- Tiêu chí 2: 2</w:t>
      </w:r>
      <w:r>
        <w:rPr>
          <w:rFonts w:hint="default"/>
          <w:bCs/>
          <w:szCs w:val="28"/>
          <w:lang w:val="en-US"/>
        </w:rPr>
        <w:t>4</w:t>
      </w:r>
      <w:r>
        <w:rPr>
          <w:bCs/>
          <w:szCs w:val="28"/>
        </w:rPr>
        <w:t>/30 điểm chiếm</w:t>
      </w:r>
      <w:r>
        <w:rPr>
          <w:rFonts w:hint="default"/>
          <w:bCs/>
          <w:szCs w:val="28"/>
          <w:lang w:val="en-US"/>
        </w:rPr>
        <w:t xml:space="preserve"> 8</w:t>
      </w:r>
      <w:r>
        <w:rPr>
          <w:bCs/>
          <w:szCs w:val="28"/>
        </w:rPr>
        <w:t>0% tỷ lệ. Đạt</w:t>
      </w:r>
    </w:p>
    <w:p w14:paraId="76F98605">
      <w:pPr>
        <w:tabs>
          <w:tab w:val="left" w:pos="0"/>
        </w:tabs>
        <w:spacing w:before="120" w:after="120" w:line="240" w:lineRule="auto"/>
        <w:jc w:val="both"/>
        <w:rPr>
          <w:bCs/>
          <w:szCs w:val="28"/>
        </w:rPr>
      </w:pPr>
      <w:r>
        <w:rPr>
          <w:bCs/>
          <w:szCs w:val="28"/>
        </w:rPr>
        <w:tab/>
      </w:r>
      <w:r>
        <w:rPr>
          <w:bCs/>
          <w:szCs w:val="28"/>
        </w:rPr>
        <w:t xml:space="preserve">- Tiêu chí 3: </w:t>
      </w:r>
      <w:r>
        <w:rPr>
          <w:rFonts w:hint="default"/>
          <w:bCs/>
          <w:szCs w:val="28"/>
          <w:lang w:val="en-US"/>
        </w:rPr>
        <w:t>15</w:t>
      </w:r>
      <w:r>
        <w:rPr>
          <w:bCs/>
          <w:szCs w:val="28"/>
        </w:rPr>
        <w:t xml:space="preserve">/15 điểm chiếm </w:t>
      </w:r>
      <w:r>
        <w:rPr>
          <w:rFonts w:hint="default"/>
          <w:bCs/>
          <w:szCs w:val="28"/>
          <w:lang w:val="en-US"/>
        </w:rPr>
        <w:t>100</w:t>
      </w:r>
      <w:r>
        <w:rPr>
          <w:bCs/>
          <w:szCs w:val="28"/>
        </w:rPr>
        <w:t>% tỷ lệ. Đạt</w:t>
      </w:r>
    </w:p>
    <w:p w14:paraId="5DFE6583">
      <w:pPr>
        <w:tabs>
          <w:tab w:val="left" w:pos="0"/>
        </w:tabs>
        <w:spacing w:before="120" w:after="120" w:line="240" w:lineRule="auto"/>
        <w:jc w:val="both"/>
        <w:rPr>
          <w:bCs/>
          <w:szCs w:val="28"/>
        </w:rPr>
      </w:pPr>
      <w:r>
        <w:rPr>
          <w:bCs/>
          <w:szCs w:val="28"/>
        </w:rPr>
        <w:tab/>
      </w:r>
      <w:r>
        <w:rPr>
          <w:bCs/>
          <w:szCs w:val="28"/>
        </w:rPr>
        <w:t xml:space="preserve">- Tiêu chí 4: </w:t>
      </w:r>
      <w:r>
        <w:rPr>
          <w:rFonts w:hint="default"/>
          <w:bCs/>
          <w:szCs w:val="28"/>
          <w:lang w:val="en-US"/>
        </w:rPr>
        <w:t>18</w:t>
      </w:r>
      <w:r>
        <w:rPr>
          <w:bCs/>
          <w:szCs w:val="28"/>
        </w:rPr>
        <w:t xml:space="preserve">/20 điểm chiếm </w:t>
      </w:r>
      <w:r>
        <w:rPr>
          <w:rFonts w:hint="default"/>
          <w:bCs/>
          <w:szCs w:val="28"/>
          <w:lang w:val="en-US"/>
        </w:rPr>
        <w:t>90</w:t>
      </w:r>
      <w:r>
        <w:rPr>
          <w:bCs/>
          <w:szCs w:val="28"/>
        </w:rPr>
        <w:t>% tỷ lệ. Đạt</w:t>
      </w:r>
    </w:p>
    <w:p w14:paraId="0B0BD156">
      <w:pPr>
        <w:tabs>
          <w:tab w:val="left" w:pos="0"/>
        </w:tabs>
        <w:spacing w:before="120" w:after="120" w:line="240" w:lineRule="auto"/>
        <w:jc w:val="both"/>
        <w:rPr>
          <w:bCs/>
          <w:szCs w:val="28"/>
        </w:rPr>
      </w:pPr>
      <w:r>
        <w:rPr>
          <w:bCs/>
          <w:szCs w:val="28"/>
        </w:rPr>
        <w:tab/>
      </w:r>
      <w:r>
        <w:rPr>
          <w:bCs/>
          <w:szCs w:val="28"/>
        </w:rPr>
        <w:t>- Tiêu chí 5: 2</w:t>
      </w:r>
      <w:r>
        <w:rPr>
          <w:rFonts w:hint="default"/>
          <w:bCs/>
          <w:szCs w:val="28"/>
          <w:lang w:val="en-US"/>
        </w:rPr>
        <w:t>5</w:t>
      </w:r>
      <w:r>
        <w:rPr>
          <w:bCs/>
          <w:szCs w:val="28"/>
        </w:rPr>
        <w:t xml:space="preserve">/25 điểm chiếm </w:t>
      </w:r>
      <w:r>
        <w:rPr>
          <w:rFonts w:hint="default"/>
          <w:bCs/>
          <w:szCs w:val="28"/>
          <w:lang w:val="en-US"/>
        </w:rPr>
        <w:t>100</w:t>
      </w:r>
      <w:r>
        <w:rPr>
          <w:bCs/>
          <w:szCs w:val="28"/>
        </w:rPr>
        <w:t>% tỷ lệ. Đạt</w:t>
      </w:r>
    </w:p>
    <w:p w14:paraId="3F0244F2">
      <w:pPr>
        <w:tabs>
          <w:tab w:val="left" w:pos="0"/>
        </w:tabs>
        <w:spacing w:before="120" w:after="120" w:line="240" w:lineRule="auto"/>
        <w:jc w:val="both"/>
        <w:rPr>
          <w:b/>
          <w:bCs/>
          <w:szCs w:val="28"/>
        </w:rPr>
      </w:pPr>
      <w:r>
        <w:rPr>
          <w:b/>
          <w:bCs/>
          <w:szCs w:val="28"/>
        </w:rPr>
        <w:tab/>
      </w:r>
      <w:r>
        <w:rPr>
          <w:b/>
          <w:bCs/>
          <w:szCs w:val="28"/>
        </w:rPr>
        <w:t>4. Mức độ đáp ứng các điều kiện công nhận đạt chuẩn tiếp cận pháp luật</w:t>
      </w:r>
    </w:p>
    <w:p w14:paraId="1613DD36">
      <w:pPr>
        <w:tabs>
          <w:tab w:val="left" w:pos="0"/>
        </w:tabs>
        <w:spacing w:before="120" w:after="120" w:line="240" w:lineRule="auto"/>
        <w:jc w:val="both"/>
        <w:rPr>
          <w:bCs/>
          <w:szCs w:val="28"/>
        </w:rPr>
      </w:pPr>
      <w:r>
        <w:rPr>
          <w:bCs/>
          <w:szCs w:val="28"/>
        </w:rPr>
        <w:tab/>
      </w:r>
      <w:r>
        <w:rPr>
          <w:bCs/>
          <w:szCs w:val="28"/>
        </w:rPr>
        <w:t>- Số tiêu chí đạt từ 50% số điểm tối đa trở lên: 05/05/ tiêu chí</w:t>
      </w:r>
    </w:p>
    <w:p w14:paraId="10C3EA84">
      <w:pPr>
        <w:tabs>
          <w:tab w:val="left" w:pos="0"/>
        </w:tabs>
        <w:spacing w:before="120" w:after="120" w:line="240" w:lineRule="auto"/>
        <w:jc w:val="both"/>
        <w:rPr>
          <w:rFonts w:hint="default"/>
          <w:bCs/>
          <w:szCs w:val="28"/>
          <w:lang w:val="en-US"/>
        </w:rPr>
      </w:pPr>
      <w:r>
        <w:rPr>
          <w:bCs/>
          <w:szCs w:val="28"/>
        </w:rPr>
        <w:tab/>
      </w:r>
      <w:r>
        <w:rPr>
          <w:bCs/>
          <w:szCs w:val="28"/>
        </w:rPr>
        <w:t xml:space="preserve">- Tổng số điểm đạt được của các tiêu chí: </w:t>
      </w:r>
      <w:r>
        <w:rPr>
          <w:rFonts w:hint="default"/>
          <w:bCs/>
          <w:szCs w:val="28"/>
          <w:lang w:val="en-US"/>
        </w:rPr>
        <w:t>92</w:t>
      </w:r>
      <w:r>
        <w:rPr>
          <w:bCs/>
          <w:szCs w:val="28"/>
        </w:rPr>
        <w:t xml:space="preserve">/100 </w:t>
      </w:r>
      <w:r>
        <w:rPr>
          <w:bCs/>
          <w:szCs w:val="28"/>
          <w:lang w:val="en-US"/>
        </w:rPr>
        <w:t>đ</w:t>
      </w:r>
      <w:r>
        <w:rPr>
          <w:rFonts w:hint="default"/>
          <w:bCs/>
          <w:szCs w:val="28"/>
          <w:lang w:val="en-US"/>
        </w:rPr>
        <w:t>iểm</w:t>
      </w:r>
    </w:p>
    <w:p w14:paraId="65FA43FD">
      <w:pPr>
        <w:tabs>
          <w:tab w:val="left" w:pos="0"/>
        </w:tabs>
        <w:spacing w:before="120" w:after="120" w:line="240" w:lineRule="auto"/>
        <w:jc w:val="both"/>
        <w:rPr>
          <w:rFonts w:hint="default"/>
          <w:bCs/>
          <w:szCs w:val="28"/>
          <w:lang w:val="en-US"/>
        </w:rPr>
      </w:pPr>
      <w:r>
        <w:rPr>
          <w:bCs/>
          <w:szCs w:val="28"/>
        </w:rPr>
        <w:tab/>
      </w:r>
      <w:r>
        <w:rPr>
          <w:bCs/>
          <w:szCs w:val="28"/>
        </w:rPr>
        <w:t>- Trong năm có cán bộ là người đứng đầu cấp uỷ, chính quyền xã không bị xử lý kỷ luật hành chính trong thi hành công vụ. Do đó UBND xã Chiềng Đông đủ điều kiện công nhận xã đạt chuẩn tiếp cận pháp luật năm 202</w:t>
      </w:r>
      <w:r>
        <w:rPr>
          <w:rFonts w:hint="default"/>
          <w:bCs/>
          <w:szCs w:val="28"/>
          <w:lang w:val="en-US"/>
        </w:rPr>
        <w:t>4</w:t>
      </w:r>
    </w:p>
    <w:p w14:paraId="3BA4D92B">
      <w:pPr>
        <w:tabs>
          <w:tab w:val="left" w:pos="0"/>
        </w:tabs>
        <w:spacing w:before="120" w:after="120" w:line="240" w:lineRule="auto"/>
        <w:jc w:val="both"/>
        <w:rPr>
          <w:bCs/>
          <w:szCs w:val="28"/>
        </w:rPr>
      </w:pPr>
      <w:r>
        <w:rPr>
          <w:bCs/>
          <w:szCs w:val="28"/>
        </w:rPr>
        <w:tab/>
      </w:r>
      <w:r>
        <w:rPr>
          <w:bCs/>
          <w:szCs w:val="28"/>
        </w:rPr>
        <w:t>- Mức độ đáp ứng các điều kiện công nhận đạt chuẩn tiếp cận pháp luật: Đáp ứng được 03/03 điều kiện.</w:t>
      </w:r>
    </w:p>
    <w:p w14:paraId="2538B2E5">
      <w:pPr>
        <w:spacing w:line="240" w:lineRule="auto"/>
        <w:ind w:firstLine="720"/>
        <w:rPr>
          <w:b/>
          <w:bCs/>
          <w:szCs w:val="28"/>
        </w:rPr>
      </w:pPr>
      <w:r>
        <w:rPr>
          <w:b/>
          <w:bCs/>
          <w:szCs w:val="28"/>
        </w:rPr>
        <w:t>II. Những thuận lợi, khó khăn trong thực hiện các tiêu chí, chỉ tiêu và đánh giá xã, phường, thị trấn đạt chuẩn tiếp cận pháp luật, đề xuất giải pháp khắc phục</w:t>
      </w:r>
    </w:p>
    <w:p w14:paraId="698E9D52">
      <w:pPr>
        <w:spacing w:line="240" w:lineRule="auto"/>
        <w:ind w:firstLine="720"/>
        <w:rPr>
          <w:b/>
        </w:rPr>
      </w:pPr>
      <w:r>
        <w:rPr>
          <w:b/>
        </w:rPr>
        <w:t>1. Thuận lợi</w:t>
      </w:r>
    </w:p>
    <w:p w14:paraId="21DBE329">
      <w:pPr>
        <w:spacing w:line="240" w:lineRule="auto"/>
        <w:ind w:firstLine="720"/>
        <w:jc w:val="both"/>
        <w:rPr>
          <w:b/>
        </w:rPr>
      </w:pPr>
      <w:r>
        <w:t>UBND xã luôn nhận được sự quan tâm lãnh đạo, chỉ đạo sát sao của Huyện uỷ, HĐND, UBND huyện, sự phối kết hợp chặt chẽ của các cơ quan chuyên môn, lãnh đạo Đảng uỷ, HĐND, UBND xã, các ban, ngành đoàn thể xã.</w:t>
      </w:r>
    </w:p>
    <w:p w14:paraId="7F51943E">
      <w:pPr>
        <w:spacing w:line="240" w:lineRule="auto"/>
        <w:ind w:firstLine="720"/>
        <w:rPr>
          <w:b/>
        </w:rPr>
      </w:pPr>
      <w:r>
        <w:rPr>
          <w:b/>
        </w:rPr>
        <w:t>2. Tồn tại, hạn chế, khó khăn, vướng mắc và nguyên nhân</w:t>
      </w:r>
    </w:p>
    <w:p w14:paraId="0EF6459B">
      <w:pPr>
        <w:pStyle w:val="5"/>
        <w:numPr>
          <w:ilvl w:val="0"/>
          <w:numId w:val="1"/>
        </w:numPr>
        <w:spacing w:line="240" w:lineRule="auto"/>
      </w:pPr>
      <w:r>
        <w:rPr>
          <w:b/>
        </w:rPr>
        <w:t>Một số khó khăn, vướng mắc</w:t>
      </w:r>
      <w:r>
        <w:t>.</w:t>
      </w:r>
    </w:p>
    <w:p w14:paraId="0EF8EF6C">
      <w:pPr>
        <w:spacing w:line="240" w:lineRule="auto"/>
        <w:ind w:firstLine="720"/>
      </w:pPr>
      <w:r>
        <w:t>Xã Chiềng Đông là một xã khó khăn của huyện Tuần Giáo, cơ sở hạ tầng chưa được đầu tư đầy đủ, đời sống của Nhân dân còn gặp nhiều khó khăn, trình độ dân trí và nhận thức của một số bộ phận người dân còn hạn chế</w:t>
      </w:r>
    </w:p>
    <w:p w14:paraId="57A206E3">
      <w:pPr>
        <w:spacing w:line="240" w:lineRule="auto"/>
        <w:ind w:firstLine="720"/>
        <w:rPr>
          <w:b/>
        </w:rPr>
      </w:pPr>
      <w:r>
        <w:rPr>
          <w:b/>
        </w:rPr>
        <w:t>b) Nguyên nhân</w:t>
      </w:r>
    </w:p>
    <w:p w14:paraId="3C980C92">
      <w:pPr>
        <w:spacing w:line="240" w:lineRule="auto"/>
        <w:ind w:firstLine="720"/>
        <w:jc w:val="both"/>
      </w:pPr>
      <w:r>
        <w:t>- Việc tổ chức triển khai thực hiện xã đạt chuẩn TCPL còn mang tính hình thức. Một số công chức chưa nắm được những nội dung cơ bản của các tiêu chí đánh giá TCPL .</w:t>
      </w:r>
    </w:p>
    <w:p w14:paraId="4E352BBA">
      <w:pPr>
        <w:spacing w:line="240" w:lineRule="auto"/>
        <w:ind w:firstLine="720"/>
        <w:jc w:val="both"/>
      </w:pPr>
      <w:r>
        <w:t>- Kinh phí thực hiện chưa được quan tâm, đầu tư về cơ sở vật chất, các hoạt động phổ biến giáo dục pháp luật không có kinh phí thực hiện.</w:t>
      </w:r>
    </w:p>
    <w:p w14:paraId="166D9FC5">
      <w:pPr>
        <w:spacing w:line="240" w:lineRule="auto"/>
        <w:ind w:firstLine="720"/>
        <w:rPr>
          <w:b/>
        </w:rPr>
      </w:pPr>
      <w:r>
        <w:rPr>
          <w:b/>
        </w:rPr>
        <w:t>3. Đề xuất, kiến nghị các giải pháp khắc phục</w:t>
      </w:r>
    </w:p>
    <w:p w14:paraId="2722624D">
      <w:pPr>
        <w:spacing w:line="240" w:lineRule="auto"/>
        <w:ind w:firstLine="720"/>
        <w:rPr>
          <w:b/>
        </w:rPr>
      </w:pPr>
      <w:r>
        <w:rPr>
          <w:b/>
        </w:rPr>
        <w:t>a) Một số giải pháp</w:t>
      </w:r>
    </w:p>
    <w:p w14:paraId="304F1EF1">
      <w:pPr>
        <w:spacing w:line="240" w:lineRule="auto"/>
        <w:ind w:firstLine="720"/>
        <w:jc w:val="both"/>
      </w:pPr>
      <w:r>
        <w:t>- Tăng cường công tác tuyên truyền phổ biến giáo dục pháp luật, hỗ trợ kinh phí, cơ sở vật chất cho các hoạt động phổ biến giáo dục pháp luật để nâng cao chất lượng trong hoạt động PBGDPL cho người dân.</w:t>
      </w:r>
    </w:p>
    <w:p w14:paraId="2E485E02">
      <w:pPr>
        <w:spacing w:line="240" w:lineRule="auto"/>
        <w:ind w:firstLine="720"/>
        <w:rPr>
          <w:b/>
        </w:rPr>
      </w:pPr>
      <w:r>
        <w:rPr>
          <w:b/>
        </w:rPr>
        <w:t>b) Kiến nghị, đề xuất</w:t>
      </w:r>
    </w:p>
    <w:p w14:paraId="59C86DC7">
      <w:pPr>
        <w:spacing w:line="240" w:lineRule="auto"/>
        <w:ind w:firstLine="720"/>
        <w:jc w:val="both"/>
      </w:pPr>
      <w:r>
        <w:t>-  Kiến nghị cấp trên thường xuyên mở lớp tập huấn trong lĩnh vực tuyên truyền, phổ biến giáo dục pháp luật, đánh giá xã đạt chuẩn tiếp cận pháp luật.</w:t>
      </w:r>
    </w:p>
    <w:p w14:paraId="025258F1">
      <w:pPr>
        <w:spacing w:line="240" w:lineRule="auto"/>
        <w:ind w:firstLine="720"/>
        <w:rPr>
          <w:b/>
        </w:rPr>
      </w:pPr>
      <w:r>
        <w:rPr>
          <w:b/>
        </w:rPr>
        <w:t>III. Mục tiêu, kế hoạch thực hiện</w:t>
      </w:r>
    </w:p>
    <w:p w14:paraId="018F80C2">
      <w:pPr>
        <w:spacing w:line="240" w:lineRule="auto"/>
        <w:ind w:firstLine="720"/>
        <w:rPr>
          <w:b/>
        </w:rPr>
      </w:pPr>
      <w:r>
        <w:rPr>
          <w:b/>
        </w:rPr>
        <w:t>1. Mục tiêu thực hiện</w:t>
      </w:r>
    </w:p>
    <w:p w14:paraId="2EDAA4DC">
      <w:pPr>
        <w:spacing w:line="240" w:lineRule="auto"/>
        <w:ind w:firstLine="720"/>
        <w:jc w:val="both"/>
      </w:pPr>
      <w:r>
        <w:t>- Triển khai đồng bộ, thống nhất, hiệu quả Quyết định số 25/2021/QĐ-TTg và Thông tư số 09/2021/TT-BTP trên địa bàn xã</w:t>
      </w:r>
    </w:p>
    <w:p w14:paraId="02538888">
      <w:pPr>
        <w:spacing w:line="240" w:lineRule="auto"/>
        <w:ind w:firstLine="720"/>
        <w:jc w:val="both"/>
        <w:rPr>
          <w:b/>
        </w:rPr>
      </w:pPr>
      <w:r>
        <w:rPr>
          <w:b/>
        </w:rPr>
        <w:t>2. Kế hoạch thực hiện những nội dung, tiêu chí, chỉ tiêu cần nâng cao chất lượng, đảm bảo thực chất kết quả xã, phường, thị trấn đạt chuẩn tiếp cận pháp luật</w:t>
      </w:r>
    </w:p>
    <w:p w14:paraId="1CE9C242">
      <w:pPr>
        <w:spacing w:line="240" w:lineRule="auto"/>
        <w:ind w:firstLine="720"/>
        <w:jc w:val="both"/>
      </w:pPr>
      <w:r>
        <w:t>- Công chức Tư pháp – Hộ tịch làm đầu mối trong việc triển khai chuẩn tiếp cận pháp luật của xã. Theo dõi đôn đốc các ngành, đoàn thể tổ chức thực hiện. Chủ động tham mưu, đề xuất các giải pháp khó khăn, vướng mắc trong quá trình thực hiện.</w:t>
      </w:r>
    </w:p>
    <w:p w14:paraId="1C676AA3">
      <w:pPr>
        <w:spacing w:line="240" w:lineRule="auto"/>
        <w:ind w:firstLine="720"/>
        <w:jc w:val="both"/>
      </w:pPr>
      <w:r>
        <w:t>- Đối với các ban, ngành khác theo chức năng nhiệm vụ được giao có trách nhiệm phối hợp với công chức Tư pháp – Hộ tịch thực hiện có hiệu quả các tiêu chí, chỉ tiêu. Theo dõi thường xuyên và hoàn thành các nhiệm vụ đã giao theo các chỉ tiêu, tiêu chí.</w:t>
      </w:r>
    </w:p>
    <w:p w14:paraId="7A20C780">
      <w:pPr>
        <w:spacing w:line="240" w:lineRule="auto"/>
        <w:ind w:firstLine="720"/>
        <w:jc w:val="both"/>
      </w:pPr>
      <w:r>
        <w:t>Trên đây là báo cáo đánh giá kết quả đạt chuẩn tiếp cận pháp luật trên địa bàn xã Chiềng Đông năm 202</w:t>
      </w:r>
      <w:r>
        <w:rPr>
          <w:rFonts w:hint="default"/>
          <w:lang w:val="en-US"/>
        </w:rPr>
        <w:t>4</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5053"/>
      </w:tblGrid>
      <w:tr w14:paraId="5CC5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nil"/>
              <w:left w:val="nil"/>
              <w:bottom w:val="nil"/>
              <w:right w:val="nil"/>
            </w:tcBorders>
          </w:tcPr>
          <w:p w14:paraId="67E3BEE8">
            <w:pPr>
              <w:spacing w:line="240" w:lineRule="auto"/>
              <w:rPr>
                <w:b/>
                <w:i/>
                <w:sz w:val="24"/>
                <w:szCs w:val="24"/>
              </w:rPr>
            </w:pPr>
            <w:r>
              <w:rPr>
                <w:b/>
                <w:i/>
                <w:sz w:val="24"/>
                <w:szCs w:val="24"/>
              </w:rPr>
              <w:t>Nơi nhận:</w:t>
            </w:r>
          </w:p>
          <w:p w14:paraId="208DEDC3">
            <w:pPr>
              <w:spacing w:line="240" w:lineRule="auto"/>
              <w:rPr>
                <w:sz w:val="24"/>
                <w:szCs w:val="24"/>
              </w:rPr>
            </w:pPr>
            <w:r>
              <w:rPr>
                <w:sz w:val="24"/>
                <w:szCs w:val="24"/>
              </w:rPr>
              <w:t>- Phòng Tư pháp</w:t>
            </w:r>
          </w:p>
          <w:p w14:paraId="5FB7718D">
            <w:pPr>
              <w:spacing w:line="240" w:lineRule="auto"/>
            </w:pPr>
            <w:r>
              <w:rPr>
                <w:sz w:val="24"/>
                <w:szCs w:val="24"/>
              </w:rPr>
              <w:t>- Lưu: VP.</w:t>
            </w:r>
          </w:p>
        </w:tc>
        <w:tc>
          <w:tcPr>
            <w:tcW w:w="5053" w:type="dxa"/>
            <w:tcBorders>
              <w:top w:val="nil"/>
              <w:left w:val="nil"/>
              <w:bottom w:val="nil"/>
              <w:right w:val="nil"/>
            </w:tcBorders>
          </w:tcPr>
          <w:p w14:paraId="3E67ED42">
            <w:pPr>
              <w:spacing w:line="240" w:lineRule="auto"/>
              <w:jc w:val="center"/>
              <w:rPr>
                <w:b/>
              </w:rPr>
            </w:pPr>
            <w:r>
              <w:rPr>
                <w:b/>
              </w:rPr>
              <w:t>TM. UỶ BAN NHÂN DÂN XÃ</w:t>
            </w:r>
          </w:p>
          <w:p w14:paraId="3FD082E1">
            <w:pPr>
              <w:spacing w:line="240" w:lineRule="auto"/>
              <w:jc w:val="center"/>
              <w:rPr>
                <w:b/>
              </w:rPr>
            </w:pPr>
            <w:r>
              <w:rPr>
                <w:b/>
              </w:rPr>
              <w:t>KT. CHỦ TỊCH</w:t>
            </w:r>
          </w:p>
          <w:p w14:paraId="78759169">
            <w:pPr>
              <w:spacing w:line="240" w:lineRule="auto"/>
              <w:jc w:val="center"/>
              <w:rPr>
                <w:b/>
              </w:rPr>
            </w:pPr>
            <w:r>
              <w:rPr>
                <w:b/>
              </w:rPr>
              <w:t>PHÓ CHỦ TỊCH</w:t>
            </w:r>
          </w:p>
          <w:p w14:paraId="5711ED09">
            <w:pPr>
              <w:spacing w:line="240" w:lineRule="auto"/>
              <w:jc w:val="center"/>
              <w:rPr>
                <w:b/>
              </w:rPr>
            </w:pPr>
          </w:p>
          <w:p w14:paraId="47E28A31">
            <w:pPr>
              <w:spacing w:line="240" w:lineRule="auto"/>
              <w:jc w:val="center"/>
              <w:rPr>
                <w:b/>
              </w:rPr>
            </w:pPr>
          </w:p>
          <w:p w14:paraId="1B0418FC">
            <w:pPr>
              <w:spacing w:line="240" w:lineRule="auto"/>
              <w:jc w:val="center"/>
              <w:rPr>
                <w:b/>
              </w:rPr>
            </w:pPr>
          </w:p>
          <w:p w14:paraId="049F86EB">
            <w:pPr>
              <w:spacing w:line="240" w:lineRule="auto"/>
              <w:jc w:val="center"/>
              <w:rPr>
                <w:rFonts w:hint="default"/>
                <w:b/>
                <w:lang w:val="en-US"/>
              </w:rPr>
            </w:pPr>
            <w:r>
              <w:rPr>
                <w:rFonts w:hint="default"/>
                <w:b/>
                <w:lang w:val="en-US"/>
              </w:rPr>
              <w:t>Lò văn Chung</w:t>
            </w:r>
          </w:p>
        </w:tc>
      </w:tr>
    </w:tbl>
    <w:p w14:paraId="2A26C9C2">
      <w:pPr>
        <w:spacing w:line="240" w:lineRule="auto"/>
        <w:ind w:firstLine="720"/>
      </w:pPr>
    </w:p>
    <w:p w14:paraId="1F68E7F0">
      <w:pPr>
        <w:pStyle w:val="5"/>
        <w:spacing w:line="240" w:lineRule="auto"/>
        <w:ind w:left="1800"/>
      </w:pPr>
    </w:p>
    <w:sectPr>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A06F8"/>
    <w:multiLevelType w:val="multilevel"/>
    <w:tmpl w:val="265A06F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2F"/>
    <w:rsid w:val="000B2528"/>
    <w:rsid w:val="000E1199"/>
    <w:rsid w:val="000F0212"/>
    <w:rsid w:val="001709D7"/>
    <w:rsid w:val="0022722F"/>
    <w:rsid w:val="002A31B7"/>
    <w:rsid w:val="00327A43"/>
    <w:rsid w:val="00387E66"/>
    <w:rsid w:val="004139CD"/>
    <w:rsid w:val="00490CEC"/>
    <w:rsid w:val="004E062A"/>
    <w:rsid w:val="004E3C14"/>
    <w:rsid w:val="004F0F0C"/>
    <w:rsid w:val="004F4525"/>
    <w:rsid w:val="005079E8"/>
    <w:rsid w:val="00576158"/>
    <w:rsid w:val="005F5411"/>
    <w:rsid w:val="00607DDE"/>
    <w:rsid w:val="00645022"/>
    <w:rsid w:val="006706E7"/>
    <w:rsid w:val="00706FEF"/>
    <w:rsid w:val="00873F74"/>
    <w:rsid w:val="008967D4"/>
    <w:rsid w:val="008E1C30"/>
    <w:rsid w:val="0090316B"/>
    <w:rsid w:val="00906FD4"/>
    <w:rsid w:val="009A6D63"/>
    <w:rsid w:val="009D5C85"/>
    <w:rsid w:val="009F3CD3"/>
    <w:rsid w:val="00A558EA"/>
    <w:rsid w:val="00AE0F9A"/>
    <w:rsid w:val="00CD3CE8"/>
    <w:rsid w:val="00CF7598"/>
    <w:rsid w:val="00D25255"/>
    <w:rsid w:val="00D42E31"/>
    <w:rsid w:val="00DB6B40"/>
    <w:rsid w:val="00E017AE"/>
    <w:rsid w:val="00E02CCB"/>
    <w:rsid w:val="00E252A2"/>
    <w:rsid w:val="00E55145"/>
    <w:rsid w:val="00EC2BA4"/>
    <w:rsid w:val="00F00687"/>
    <w:rsid w:val="00F021A0"/>
    <w:rsid w:val="00F05230"/>
    <w:rsid w:val="00F800B0"/>
    <w:rsid w:val="00F92CB6"/>
    <w:rsid w:val="00FD6093"/>
    <w:rsid w:val="00FF4FC8"/>
    <w:rsid w:val="16FA16C0"/>
    <w:rsid w:val="20A67B9D"/>
    <w:rsid w:val="276C1B3A"/>
    <w:rsid w:val="3A8E5120"/>
    <w:rsid w:val="41321107"/>
    <w:rsid w:val="43F62D1E"/>
    <w:rsid w:val="53C410E1"/>
    <w:rsid w:val="658B560D"/>
    <w:rsid w:val="74364139"/>
    <w:rsid w:val="75F14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656</Words>
  <Characters>3742</Characters>
  <Lines>31</Lines>
  <Paragraphs>8</Paragraphs>
  <TotalTime>223</TotalTime>
  <ScaleCrop>false</ScaleCrop>
  <LinksUpToDate>false</LinksUpToDate>
  <CharactersWithSpaces>4390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2023-01-09T00:41:00Z</dcterms:created>
  <dc:creator>Admin</dc:creator>
  <cp:lastModifiedBy>MT-PC</cp:lastModifiedBy>
  <dcterms:modified xsi:type="dcterms:W3CDTF">2025-01-08T08:52:44Z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918D8A05B37E499887266923157FECFD_12</vt:lpwstr>
  </property>
</Properties>
</file>